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0002057497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2"/>
        <w:gridCol w:w="4683"/>
      </w:tblGrid>
      <w:tr>
        <w:trPr/>
        <w:tc>
          <w:tcPr>
            <w:tcW w:w="5522" w:type="dxa"/>
            <w:tcBorders/>
            <w:vAlign w:val="center"/>
          </w:tcPr>
          <w:p>
            <w:pPr>
              <w:pStyle w:val="TableContents"/>
              <w:bidi w:val="0"/>
              <w:spacing w:before="0" w:after="283"/>
              <w:jc w:val="left"/>
              <w:rPr/>
            </w:pPr>
            <w:r>
              <w:rPr/>
              <w:t>Name of Issuer</w:t>
            </w:r>
          </w:p>
        </w:tc>
        <w:tc>
          <w:tcPr>
            <w:tcW w:w="4683" w:type="dxa"/>
            <w:tcBorders/>
            <w:vAlign w:val="center"/>
          </w:tcPr>
          <w:p>
            <w:pPr>
              <w:pStyle w:val="TableContents"/>
              <w:bidi w:val="0"/>
              <w:spacing w:before="0" w:after="0"/>
              <w:jc w:val="left"/>
              <w:rPr/>
            </w:pPr>
            <w:r>
              <w:rPr/>
              <w:t>Fold Holdings, Inc.</w:t>
            </w:r>
          </w:p>
        </w:tc>
      </w:tr>
      <w:tr>
        <w:trPr/>
        <w:tc>
          <w:tcPr>
            <w:tcW w:w="5522" w:type="dxa"/>
            <w:tcBorders/>
            <w:vAlign w:val="center"/>
          </w:tcPr>
          <w:p>
            <w:pPr>
              <w:pStyle w:val="TableContents"/>
              <w:bidi w:val="0"/>
              <w:spacing w:before="0" w:after="283"/>
              <w:jc w:val="left"/>
              <w:rPr/>
            </w:pPr>
            <w:r>
              <w:rPr/>
              <w:t>SEC File Number</w:t>
            </w:r>
          </w:p>
        </w:tc>
        <w:tc>
          <w:tcPr>
            <w:tcW w:w="4683" w:type="dxa"/>
            <w:tcBorders/>
            <w:vAlign w:val="center"/>
          </w:tcPr>
          <w:p>
            <w:pPr>
              <w:pStyle w:val="TableContents"/>
              <w:bidi w:val="0"/>
              <w:spacing w:before="0" w:after="0"/>
              <w:jc w:val="left"/>
              <w:rPr/>
            </w:pPr>
            <w:r>
              <w:rPr/>
              <w:t>001-41168</w:t>
            </w:r>
          </w:p>
        </w:tc>
      </w:tr>
      <w:tr>
        <w:trPr/>
        <w:tc>
          <w:tcPr>
            <w:tcW w:w="5522" w:type="dxa"/>
            <w:tcBorders/>
            <w:vAlign w:val="center"/>
          </w:tcPr>
          <w:p>
            <w:pPr>
              <w:pStyle w:val="TableContents"/>
              <w:bidi w:val="0"/>
              <w:spacing w:before="0" w:after="283"/>
              <w:jc w:val="left"/>
              <w:rPr/>
            </w:pPr>
            <w:r>
              <w:rPr/>
              <w:t>Address of Issuer</w:t>
            </w:r>
          </w:p>
        </w:tc>
        <w:tc>
          <w:tcPr>
            <w:tcW w:w="4683" w:type="dxa"/>
            <w:tcBorders/>
            <w:vAlign w:val="center"/>
          </w:tcPr>
          <w:p>
            <w:pPr>
              <w:pStyle w:val="TableContents"/>
              <w:bidi w:val="0"/>
              <w:spacing w:before="0" w:after="0"/>
              <w:jc w:val="left"/>
              <w:rPr/>
            </w:pPr>
            <w:r>
              <w:rPr/>
              <w:t>2942 NORTH 24TH STREET SUITE 115, #42035</w:t>
              <w:br/>
              <w:t>PHOENIX</w:t>
              <w:br/>
              <w:t xml:space="preserve">ARIZONA </w:t>
              <w:br/>
              <w:t>85016</w:t>
            </w:r>
          </w:p>
        </w:tc>
      </w:tr>
      <w:tr>
        <w:trPr/>
        <w:tc>
          <w:tcPr>
            <w:tcW w:w="5522" w:type="dxa"/>
            <w:tcBorders/>
            <w:vAlign w:val="center"/>
          </w:tcPr>
          <w:p>
            <w:pPr>
              <w:pStyle w:val="TableContents"/>
              <w:bidi w:val="0"/>
              <w:spacing w:before="0" w:after="283"/>
              <w:jc w:val="left"/>
              <w:rPr/>
            </w:pPr>
            <w:r>
              <w:rPr/>
              <w:t>Phone</w:t>
            </w:r>
          </w:p>
        </w:tc>
        <w:tc>
          <w:tcPr>
            <w:tcW w:w="4683" w:type="dxa"/>
            <w:tcBorders/>
            <w:vAlign w:val="center"/>
          </w:tcPr>
          <w:p>
            <w:pPr>
              <w:pStyle w:val="TableContents"/>
              <w:bidi w:val="0"/>
              <w:spacing w:before="0" w:after="0"/>
              <w:jc w:val="left"/>
              <w:rPr/>
            </w:pPr>
            <w:r>
              <w:rPr/>
              <w:t>8663653277</w:t>
            </w:r>
          </w:p>
        </w:tc>
      </w:tr>
      <w:tr>
        <w:trPr/>
        <w:tc>
          <w:tcPr>
            <w:tcW w:w="5522" w:type="dxa"/>
            <w:tcBorders/>
            <w:vAlign w:val="center"/>
          </w:tcPr>
          <w:p>
            <w:pPr>
              <w:pStyle w:val="TableContents"/>
              <w:bidi w:val="0"/>
              <w:spacing w:before="0" w:after="283"/>
              <w:jc w:val="left"/>
              <w:rPr/>
            </w:pPr>
            <w:r>
              <w:rPr/>
              <w:t>Name of Person for Whose Account the Securities are To Be Sold</w:t>
            </w:r>
          </w:p>
        </w:tc>
        <w:tc>
          <w:tcPr>
            <w:tcW w:w="4683" w:type="dxa"/>
            <w:tcBorders/>
            <w:vAlign w:val="center"/>
          </w:tcPr>
          <w:p>
            <w:pPr>
              <w:pStyle w:val="TableContents"/>
              <w:bidi w:val="0"/>
              <w:spacing w:before="0" w:after="0"/>
              <w:jc w:val="left"/>
              <w:rPr/>
            </w:pPr>
            <w:r>
              <w:rPr/>
              <w:t>Dickman Thomas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w:t>
            </w:r>
          </w:p>
        </w:tc>
        <w:tc>
          <w:tcPr>
            <w:tcW w:w="1377" w:type="dxa"/>
            <w:tcBorders/>
            <w:vAlign w:val="center"/>
          </w:tcPr>
          <w:p>
            <w:pPr>
              <w:pStyle w:val="TableContents"/>
              <w:bidi w:val="0"/>
              <w:spacing w:before="0" w:after="283"/>
              <w:jc w:val="left"/>
              <w:rPr/>
            </w:pPr>
            <w:r>
              <w:rPr/>
              <w:t>2.35</w:t>
            </w:r>
          </w:p>
        </w:tc>
        <w:tc>
          <w:tcPr>
            <w:tcW w:w="1552" w:type="dxa"/>
            <w:tcBorders/>
            <w:vAlign w:val="center"/>
          </w:tcPr>
          <w:p>
            <w:pPr>
              <w:pStyle w:val="TableContents"/>
              <w:bidi w:val="0"/>
              <w:spacing w:before="0" w:after="283"/>
              <w:jc w:val="left"/>
              <w:rPr/>
            </w:pPr>
            <w:r>
              <w:rPr/>
              <w:t>50783350</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w:t>
            </w:r>
          </w:p>
        </w:tc>
        <w:tc>
          <w:tcPr>
            <w:tcW w:w="1046" w:type="dxa"/>
            <w:tcBorders/>
            <w:vAlign w:val="center"/>
          </w:tcPr>
          <w:p>
            <w:pPr>
              <w:pStyle w:val="TableContents"/>
              <w:bidi w:val="0"/>
              <w:spacing w:before="0" w:after="283"/>
              <w:jc w:val="left"/>
              <w:rPr/>
            </w:pPr>
            <w:r>
              <w:rPr/>
              <w:t>07/31/2026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3011"/>
        <w:gridCol w:w="958"/>
        <w:gridCol w:w="1580"/>
        <w:gridCol w:w="1708"/>
      </w:tblGrid>
      <w:tr>
        <w:trPr/>
        <w:tc>
          <w:tcPr>
            <w:tcW w:w="2948"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58" w:type="dxa"/>
            <w:tcBorders/>
            <w:vAlign w:val="center"/>
          </w:tcPr>
          <w:p>
            <w:pPr>
              <w:pStyle w:val="TableHeading"/>
              <w:suppressLineNumbers/>
              <w:bidi w:val="0"/>
              <w:spacing w:before="0" w:after="283"/>
              <w:jc w:val="center"/>
              <w:rPr/>
            </w:pPr>
            <w:r>
              <w:rPr/>
              <w:t>Date of Sale</w:t>
            </w:r>
          </w:p>
        </w:tc>
        <w:tc>
          <w:tcPr>
            <w:tcW w:w="1580"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05/04/2026</w:t>
            </w:r>
          </w:p>
        </w:tc>
        <w:tc>
          <w:tcPr>
            <w:tcW w:w="1580" w:type="dxa"/>
            <w:tcBorders/>
            <w:vAlign w:val="center"/>
          </w:tcPr>
          <w:p>
            <w:pPr>
              <w:pStyle w:val="TableContents"/>
              <w:bidi w:val="0"/>
              <w:spacing w:before="0" w:after="283"/>
              <w:jc w:val="left"/>
              <w:rPr/>
            </w:pPr>
            <w:r>
              <w:rPr/>
              <w:t>9</w:t>
            </w:r>
          </w:p>
        </w:tc>
        <w:tc>
          <w:tcPr>
            <w:tcW w:w="1708" w:type="dxa"/>
            <w:tcBorders/>
            <w:vAlign w:val="center"/>
          </w:tcPr>
          <w:p>
            <w:pPr>
              <w:pStyle w:val="TableContents"/>
              <w:bidi w:val="0"/>
              <w:spacing w:before="0" w:after="283"/>
              <w:jc w:val="left"/>
              <w:rPr/>
            </w:pPr>
            <w:r>
              <w:rPr/>
              <w:t>12.80</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05/15/2026</w:t>
            </w:r>
          </w:p>
        </w:tc>
        <w:tc>
          <w:tcPr>
            <w:tcW w:w="1580" w:type="dxa"/>
            <w:tcBorders/>
            <w:vAlign w:val="center"/>
          </w:tcPr>
          <w:p>
            <w:pPr>
              <w:pStyle w:val="TableContents"/>
              <w:bidi w:val="0"/>
              <w:spacing w:before="0" w:after="283"/>
              <w:jc w:val="left"/>
              <w:rPr/>
            </w:pPr>
            <w:r>
              <w:rPr/>
              <w:t>4049</w:t>
            </w:r>
          </w:p>
        </w:tc>
        <w:tc>
          <w:tcPr>
            <w:tcW w:w="1708" w:type="dxa"/>
            <w:tcBorders/>
            <w:vAlign w:val="center"/>
          </w:tcPr>
          <w:p>
            <w:pPr>
              <w:pStyle w:val="TableContents"/>
              <w:bidi w:val="0"/>
              <w:spacing w:before="0" w:after="283"/>
              <w:jc w:val="left"/>
              <w:rPr/>
            </w:pPr>
            <w:r>
              <w:rPr/>
              <w:t>5805.87</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05/20/2026</w:t>
            </w:r>
          </w:p>
        </w:tc>
        <w:tc>
          <w:tcPr>
            <w:tcW w:w="1580" w:type="dxa"/>
            <w:tcBorders/>
            <w:vAlign w:val="center"/>
          </w:tcPr>
          <w:p>
            <w:pPr>
              <w:pStyle w:val="TableContents"/>
              <w:bidi w:val="0"/>
              <w:spacing w:before="0" w:after="283"/>
              <w:jc w:val="left"/>
              <w:rPr/>
            </w:pPr>
            <w:r>
              <w:rPr/>
              <w:t>81</w:t>
            </w:r>
          </w:p>
        </w:tc>
        <w:tc>
          <w:tcPr>
            <w:tcW w:w="1708" w:type="dxa"/>
            <w:tcBorders/>
            <w:vAlign w:val="center"/>
          </w:tcPr>
          <w:p>
            <w:pPr>
              <w:pStyle w:val="TableContents"/>
              <w:bidi w:val="0"/>
              <w:spacing w:before="0" w:after="283"/>
              <w:jc w:val="left"/>
              <w:rPr/>
            </w:pPr>
            <w:r>
              <w:rPr/>
              <w:t>97.95</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06/02/2026</w:t>
            </w:r>
          </w:p>
        </w:tc>
        <w:tc>
          <w:tcPr>
            <w:tcW w:w="1580" w:type="dxa"/>
            <w:tcBorders/>
            <w:vAlign w:val="center"/>
          </w:tcPr>
          <w:p>
            <w:pPr>
              <w:pStyle w:val="TableContents"/>
              <w:bidi w:val="0"/>
              <w:spacing w:before="0" w:after="283"/>
              <w:jc w:val="left"/>
              <w:rPr/>
            </w:pPr>
            <w:r>
              <w:rPr/>
              <w:t>6</w:t>
            </w:r>
          </w:p>
        </w:tc>
        <w:tc>
          <w:tcPr>
            <w:tcW w:w="1708" w:type="dxa"/>
            <w:tcBorders/>
            <w:vAlign w:val="center"/>
          </w:tcPr>
          <w:p>
            <w:pPr>
              <w:pStyle w:val="TableContents"/>
              <w:bidi w:val="0"/>
              <w:spacing w:before="0" w:after="283"/>
              <w:jc w:val="left"/>
              <w:rPr/>
            </w:pPr>
            <w:r>
              <w:rPr/>
              <w:t>5.43</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07/02/2026</w:t>
            </w:r>
          </w:p>
        </w:tc>
        <w:tc>
          <w:tcPr>
            <w:tcW w:w="1580" w:type="dxa"/>
            <w:tcBorders/>
            <w:vAlign w:val="center"/>
          </w:tcPr>
          <w:p>
            <w:pPr>
              <w:pStyle w:val="TableContents"/>
              <w:bidi w:val="0"/>
              <w:spacing w:before="0" w:after="283"/>
              <w:jc w:val="left"/>
              <w:rPr/>
            </w:pPr>
            <w:r>
              <w:rPr/>
              <w:t>5</w:t>
            </w:r>
          </w:p>
        </w:tc>
        <w:tc>
          <w:tcPr>
            <w:tcW w:w="1708" w:type="dxa"/>
            <w:tcBorders/>
            <w:vAlign w:val="center"/>
          </w:tcPr>
          <w:p>
            <w:pPr>
              <w:pStyle w:val="TableContents"/>
              <w:bidi w:val="0"/>
              <w:spacing w:before="0" w:after="283"/>
              <w:jc w:val="left"/>
              <w:rPr/>
            </w:pPr>
            <w:r>
              <w:rPr/>
              <w:t>2.46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/s/Wade Moss, as a duly authorized representative of Fidelity Brokerage Services LLC, as attorney-in-fact for Thomas Dickman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3577</Characters>
  <CharactersWithSpaces>4215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